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6866" w:rsidRDefault="004B6866" w:rsidP="00A12B33">
      <w:pPr>
        <w:pStyle w:val="Af"/>
        <w:spacing w:line="700" w:lineRule="exact"/>
        <w:ind w:firstLineChars="200" w:firstLine="723"/>
        <w:jc w:val="center"/>
        <w:rPr>
          <w:rFonts w:ascii="黑体" w:eastAsia="黑体" w:hAnsi="黑体" w:cs="宋体"/>
          <w:b/>
          <w:kern w:val="0"/>
          <w:sz w:val="36"/>
          <w:szCs w:val="36"/>
        </w:rPr>
      </w:pPr>
      <w:r>
        <w:rPr>
          <w:rFonts w:ascii="黑体" w:eastAsia="黑体" w:hAnsi="黑体" w:cs="宋体" w:hint="eastAsia"/>
          <w:b/>
          <w:kern w:val="0"/>
          <w:sz w:val="36"/>
          <w:szCs w:val="36"/>
        </w:rPr>
        <w:t>新疆财政</w:t>
      </w:r>
      <w:bookmarkStart w:id="0" w:name="_Hlk532982692"/>
      <w:r>
        <w:rPr>
          <w:rFonts w:ascii="黑体" w:eastAsia="黑体" w:hAnsi="黑体" w:cs="宋体" w:hint="eastAsia"/>
          <w:b/>
          <w:kern w:val="0"/>
          <w:sz w:val="36"/>
          <w:szCs w:val="36"/>
        </w:rPr>
        <w:t>部门基本支出</w:t>
      </w:r>
      <w:bookmarkEnd w:id="0"/>
      <w:r>
        <w:rPr>
          <w:rFonts w:ascii="黑体" w:eastAsia="黑体" w:hAnsi="黑体" w:cs="宋体" w:hint="eastAsia"/>
          <w:b/>
          <w:kern w:val="0"/>
          <w:sz w:val="36"/>
          <w:szCs w:val="36"/>
        </w:rPr>
        <w:t>绩效自评报告</w:t>
      </w:r>
    </w:p>
    <w:p w:rsidR="004B6866" w:rsidRDefault="004B6866" w:rsidP="00A12B33">
      <w:pPr>
        <w:pStyle w:val="Af"/>
        <w:spacing w:line="700" w:lineRule="exact"/>
        <w:ind w:firstLineChars="200" w:firstLine="624"/>
        <w:jc w:val="left"/>
        <w:rPr>
          <w:rStyle w:val="a9"/>
          <w:rFonts w:ascii="黑体" w:eastAsia="黑体" w:hAnsi="黑体" w:cs="Arial Unicode MS"/>
          <w:b w:val="0"/>
          <w:color w:val="auto"/>
          <w:spacing w:val="-4"/>
          <w:sz w:val="32"/>
          <w:szCs w:val="32"/>
        </w:rPr>
      </w:pPr>
      <w:r>
        <w:rPr>
          <w:rStyle w:val="a9"/>
          <w:rFonts w:ascii="黑体" w:eastAsia="黑体" w:hAnsi="黑体" w:cs="Arial Unicode MS" w:hint="eastAsia"/>
          <w:b w:val="0"/>
          <w:color w:val="auto"/>
          <w:spacing w:val="-4"/>
          <w:sz w:val="32"/>
          <w:szCs w:val="32"/>
        </w:rPr>
        <w:t>一、项目概况</w:t>
      </w:r>
    </w:p>
    <w:p w:rsidR="004B6866" w:rsidRDefault="004B6866" w:rsidP="00A12B33">
      <w:pPr>
        <w:adjustRightInd w:val="0"/>
        <w:snapToGrid w:val="0"/>
        <w:spacing w:line="560" w:lineRule="exact"/>
        <w:ind w:firstLineChars="200" w:firstLine="627"/>
        <w:rPr>
          <w:rStyle w:val="a9"/>
          <w:rFonts w:ascii="楷体" w:eastAsia="楷体" w:hAnsi="楷体"/>
          <w:spacing w:val="-4"/>
          <w:sz w:val="32"/>
          <w:szCs w:val="32"/>
        </w:rPr>
      </w:pPr>
      <w:r>
        <w:rPr>
          <w:rStyle w:val="a9"/>
          <w:rFonts w:ascii="楷体" w:eastAsia="楷体" w:hAnsi="楷体" w:hint="eastAsia"/>
          <w:spacing w:val="-4"/>
          <w:sz w:val="32"/>
          <w:szCs w:val="32"/>
        </w:rPr>
        <w:t>（一）项目单位基本情况</w:t>
      </w:r>
    </w:p>
    <w:p w:rsidR="00A12B33" w:rsidRDefault="00A12B33" w:rsidP="00A12B33">
      <w:pPr>
        <w:spacing w:line="560" w:lineRule="exact"/>
        <w:ind w:firstLine="600"/>
        <w:rPr>
          <w:rFonts w:ascii="仿宋_GB2312" w:eastAsia="仿宋_GB2312" w:hAnsi="宋体"/>
          <w:sz w:val="32"/>
          <w:szCs w:val="32"/>
        </w:rPr>
      </w:pPr>
      <w:r>
        <w:rPr>
          <w:rFonts w:ascii="仿宋_GB2312" w:eastAsia="仿宋_GB2312" w:hAnsi="宋体" w:hint="eastAsia"/>
          <w:sz w:val="32"/>
          <w:szCs w:val="32"/>
        </w:rPr>
        <w:t>苏盖提乡位于英吉沙县城南，乡政府驻地色日格拉村距县城23公里。</w:t>
      </w:r>
      <w:r>
        <w:rPr>
          <w:rFonts w:ascii="仿宋_GB2312" w:eastAsia="仿宋_GB2312" w:hint="eastAsia"/>
          <w:sz w:val="32"/>
          <w:szCs w:val="32"/>
        </w:rPr>
        <w:t>苏盖提乡辖14个行政村、76个村民小组，目前我乡总人口27319人，其中从事农业生产人员26599人，30年承包地29079亩，人均耕地占有量不足1.5亩,</w:t>
      </w:r>
      <w:r>
        <w:rPr>
          <w:rFonts w:ascii="仿宋_GB2312" w:eastAsia="仿宋_GB2312" w:hAnsi="仿宋_GB2312" w:hint="eastAsia"/>
          <w:bCs/>
          <w:sz w:val="32"/>
          <w:szCs w:val="32"/>
        </w:rPr>
        <w:t>全乡主要以粮为主，农作物小麦、玉米等。</w:t>
      </w:r>
    </w:p>
    <w:p w:rsidR="004B6866" w:rsidRDefault="004B6866" w:rsidP="00A12B33">
      <w:pPr>
        <w:adjustRightInd w:val="0"/>
        <w:snapToGrid w:val="0"/>
        <w:spacing w:line="560" w:lineRule="exact"/>
        <w:ind w:firstLineChars="200" w:firstLine="627"/>
        <w:rPr>
          <w:rFonts w:ascii="仿宋" w:eastAsia="仿宋" w:hAnsi="仿宋"/>
          <w:b/>
          <w:bCs/>
          <w:spacing w:val="-4"/>
          <w:sz w:val="32"/>
          <w:szCs w:val="32"/>
        </w:rPr>
      </w:pPr>
      <w:r>
        <w:rPr>
          <w:rFonts w:ascii="仿宋" w:eastAsia="仿宋" w:hAnsi="仿宋"/>
          <w:b/>
          <w:bCs/>
          <w:spacing w:val="-4"/>
          <w:sz w:val="32"/>
          <w:szCs w:val="32"/>
        </w:rPr>
        <w:t>1</w:t>
      </w:r>
      <w:r>
        <w:rPr>
          <w:rFonts w:ascii="仿宋" w:eastAsia="仿宋" w:hAnsi="仿宋" w:hint="eastAsia"/>
          <w:b/>
          <w:bCs/>
          <w:spacing w:val="-4"/>
          <w:sz w:val="32"/>
          <w:szCs w:val="32"/>
        </w:rPr>
        <w:t>、项目预期目标及阶段性目标</w:t>
      </w:r>
    </w:p>
    <w:p w:rsidR="004B6866" w:rsidRDefault="004B6866" w:rsidP="00A12B33">
      <w:pPr>
        <w:adjustRightInd w:val="0"/>
        <w:snapToGrid w:val="0"/>
        <w:spacing w:line="560" w:lineRule="exact"/>
        <w:ind w:firstLineChars="200" w:firstLine="624"/>
      </w:pPr>
      <w:r>
        <w:rPr>
          <w:rStyle w:val="a9"/>
          <w:rFonts w:ascii="仿宋" w:eastAsia="仿宋" w:hAnsi="仿宋" w:hint="eastAsia"/>
          <w:b w:val="0"/>
          <w:spacing w:val="-4"/>
          <w:sz w:val="32"/>
          <w:szCs w:val="32"/>
        </w:rPr>
        <w:t>县财政为萨罕乡拨付了残疾人专项资金，保证了全乡残疾人享受政府各项补助级关爱。其次，通过残疾人专项资金的发放有利于完善社会保障事业，最后，资金的按时发放，保障残疾人基本生活需求，促进后代人的社会保障要求。</w:t>
      </w:r>
    </w:p>
    <w:p w:rsidR="004B6866" w:rsidRDefault="004B6866" w:rsidP="00A12B33">
      <w:pPr>
        <w:adjustRightInd w:val="0"/>
        <w:snapToGrid w:val="0"/>
        <w:spacing w:line="560" w:lineRule="exact"/>
        <w:ind w:firstLineChars="200" w:firstLine="627"/>
        <w:rPr>
          <w:rFonts w:ascii="仿宋" w:eastAsia="仿宋" w:hAnsi="仿宋"/>
          <w:b/>
          <w:bCs/>
          <w:spacing w:val="-4"/>
          <w:sz w:val="32"/>
          <w:szCs w:val="32"/>
        </w:rPr>
      </w:pPr>
      <w:r>
        <w:rPr>
          <w:rFonts w:ascii="仿宋" w:eastAsia="仿宋" w:hAnsi="仿宋"/>
          <w:b/>
          <w:bCs/>
          <w:spacing w:val="-4"/>
          <w:sz w:val="32"/>
          <w:szCs w:val="32"/>
        </w:rPr>
        <w:t>2</w:t>
      </w:r>
      <w:r>
        <w:rPr>
          <w:rFonts w:ascii="仿宋" w:eastAsia="仿宋" w:hAnsi="仿宋" w:hint="eastAsia"/>
          <w:b/>
          <w:bCs/>
          <w:spacing w:val="-4"/>
          <w:sz w:val="32"/>
          <w:szCs w:val="32"/>
        </w:rPr>
        <w:t>、项目基本性质</w:t>
      </w:r>
    </w:p>
    <w:p w:rsidR="004B6866" w:rsidRDefault="004B6866" w:rsidP="00A12B33">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本</w:t>
      </w:r>
      <w:r>
        <w:rPr>
          <w:rStyle w:val="a9"/>
          <w:rFonts w:ascii="仿宋" w:eastAsia="仿宋" w:hAnsi="仿宋" w:hint="eastAsia"/>
          <w:b w:val="0"/>
          <w:spacing w:val="-4"/>
          <w:sz w:val="32"/>
          <w:szCs w:val="32"/>
        </w:rPr>
        <w:t>项目</w:t>
      </w:r>
      <w:r>
        <w:rPr>
          <w:rFonts w:ascii="仿宋" w:eastAsia="仿宋" w:hAnsi="仿宋" w:hint="eastAsia"/>
          <w:bCs/>
          <w:spacing w:val="-4"/>
          <w:sz w:val="32"/>
          <w:szCs w:val="32"/>
        </w:rPr>
        <w:t>性质为持续项目。</w:t>
      </w:r>
    </w:p>
    <w:p w:rsidR="004B6866" w:rsidRDefault="004B6866" w:rsidP="00A12B33">
      <w:pPr>
        <w:adjustRightInd w:val="0"/>
        <w:snapToGrid w:val="0"/>
        <w:spacing w:line="560" w:lineRule="exact"/>
        <w:ind w:firstLineChars="200" w:firstLine="627"/>
        <w:rPr>
          <w:rFonts w:ascii="仿宋" w:eastAsia="仿宋" w:hAnsi="仿宋"/>
          <w:b/>
          <w:bCs/>
          <w:spacing w:val="-4"/>
          <w:sz w:val="32"/>
          <w:szCs w:val="32"/>
        </w:rPr>
      </w:pPr>
      <w:r>
        <w:rPr>
          <w:rFonts w:ascii="仿宋" w:eastAsia="仿宋" w:hAnsi="仿宋"/>
          <w:b/>
          <w:bCs/>
          <w:spacing w:val="-4"/>
          <w:sz w:val="32"/>
          <w:szCs w:val="32"/>
        </w:rPr>
        <w:t>3</w:t>
      </w:r>
      <w:r>
        <w:rPr>
          <w:rFonts w:ascii="仿宋" w:eastAsia="仿宋" w:hAnsi="仿宋" w:hint="eastAsia"/>
          <w:b/>
          <w:bCs/>
          <w:spacing w:val="-4"/>
          <w:sz w:val="32"/>
          <w:szCs w:val="32"/>
        </w:rPr>
        <w:t>、项目用途及范围</w:t>
      </w:r>
    </w:p>
    <w:p w:rsidR="004B6866" w:rsidRDefault="004B6866" w:rsidP="00A12B33">
      <w:pPr>
        <w:adjustRightInd w:val="0"/>
        <w:snapToGrid w:val="0"/>
        <w:spacing w:line="560" w:lineRule="exact"/>
        <w:ind w:firstLineChars="200" w:firstLine="624"/>
        <w:rPr>
          <w:rStyle w:val="a9"/>
          <w:rFonts w:ascii="仿宋" w:eastAsia="仿宋" w:hAnsi="仿宋"/>
          <w:b w:val="0"/>
          <w:spacing w:val="-4"/>
          <w:sz w:val="32"/>
          <w:szCs w:val="32"/>
        </w:rPr>
      </w:pPr>
      <w:r>
        <w:rPr>
          <w:rStyle w:val="a9"/>
          <w:rFonts w:ascii="仿宋" w:eastAsia="仿宋" w:hAnsi="仿宋" w:hint="eastAsia"/>
          <w:b w:val="0"/>
          <w:spacing w:val="-4"/>
          <w:sz w:val="32"/>
          <w:szCs w:val="32"/>
        </w:rPr>
        <w:t>英吉沙县萨罕乡残疾人专项资金为乡政府社会福利项目，主要保证了全乡残疾人享受政府各项补助级关爱，受益范围为全乡所有残疾人。</w:t>
      </w:r>
    </w:p>
    <w:p w:rsidR="004B6866" w:rsidRDefault="004B6866" w:rsidP="00A12B33">
      <w:pPr>
        <w:adjustRightInd w:val="0"/>
        <w:snapToGrid w:val="0"/>
        <w:spacing w:line="56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二、项目资金使用及管理情况</w:t>
      </w:r>
    </w:p>
    <w:p w:rsidR="004B6866" w:rsidRDefault="004B6866" w:rsidP="00A12B33">
      <w:pPr>
        <w:adjustRightInd w:val="0"/>
        <w:snapToGrid w:val="0"/>
        <w:spacing w:line="56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（一）项目资金安排落实、总投入等情况分析</w:t>
      </w:r>
    </w:p>
    <w:p w:rsidR="004B6866" w:rsidRDefault="004B6866" w:rsidP="00A12B33">
      <w:pPr>
        <w:adjustRightInd w:val="0"/>
        <w:snapToGrid w:val="0"/>
        <w:spacing w:line="560" w:lineRule="exact"/>
        <w:ind w:firstLineChars="200" w:firstLine="624"/>
        <w:rPr>
          <w:rStyle w:val="a9"/>
          <w:rFonts w:ascii="仿宋" w:eastAsia="仿宋" w:hAnsi="仿宋"/>
          <w:b w:val="0"/>
          <w:spacing w:val="-4"/>
          <w:sz w:val="32"/>
          <w:szCs w:val="32"/>
        </w:rPr>
      </w:pPr>
      <w:r>
        <w:rPr>
          <w:rStyle w:val="a9"/>
          <w:rFonts w:ascii="仿宋" w:eastAsia="仿宋" w:hAnsi="仿宋" w:hint="eastAsia"/>
          <w:b w:val="0"/>
          <w:spacing w:val="-4"/>
          <w:sz w:val="32"/>
          <w:szCs w:val="32"/>
        </w:rPr>
        <w:t>英吉沙县萨罕乡残疾人专项资金为乡政府社会福利项目，预算安排总额为</w:t>
      </w:r>
      <w:r w:rsidR="00061623">
        <w:rPr>
          <w:rStyle w:val="a9"/>
          <w:rFonts w:ascii="仿宋" w:eastAsia="仿宋" w:hAnsi="仿宋" w:hint="eastAsia"/>
          <w:b w:val="0"/>
          <w:spacing w:val="-4"/>
          <w:sz w:val="32"/>
          <w:szCs w:val="32"/>
        </w:rPr>
        <w:t>1.54</w:t>
      </w:r>
      <w:r>
        <w:rPr>
          <w:rStyle w:val="a9"/>
          <w:rFonts w:ascii="仿宋" w:eastAsia="仿宋" w:hAnsi="仿宋" w:hint="eastAsia"/>
          <w:b w:val="0"/>
          <w:spacing w:val="-4"/>
          <w:sz w:val="32"/>
          <w:szCs w:val="32"/>
        </w:rPr>
        <w:t>万元，其中财政资金</w:t>
      </w:r>
      <w:r w:rsidR="00061623">
        <w:rPr>
          <w:rStyle w:val="a9"/>
          <w:rFonts w:ascii="仿宋" w:eastAsia="仿宋" w:hAnsi="仿宋" w:hint="eastAsia"/>
          <w:b w:val="0"/>
          <w:spacing w:val="-4"/>
          <w:sz w:val="32"/>
          <w:szCs w:val="32"/>
        </w:rPr>
        <w:t>1.54</w:t>
      </w:r>
      <w:r>
        <w:rPr>
          <w:rStyle w:val="a9"/>
          <w:rFonts w:ascii="仿宋" w:eastAsia="仿宋" w:hAnsi="仿宋" w:hint="eastAsia"/>
          <w:b w:val="0"/>
          <w:spacing w:val="-4"/>
          <w:sz w:val="32"/>
          <w:szCs w:val="32"/>
        </w:rPr>
        <w:t>万元，自筹资金</w:t>
      </w:r>
      <w:r>
        <w:rPr>
          <w:rStyle w:val="a9"/>
          <w:rFonts w:ascii="仿宋" w:eastAsia="仿宋" w:hAnsi="仿宋"/>
          <w:b w:val="0"/>
          <w:spacing w:val="-4"/>
          <w:sz w:val="32"/>
          <w:szCs w:val="32"/>
        </w:rPr>
        <w:t>0</w:t>
      </w:r>
      <w:r>
        <w:rPr>
          <w:rStyle w:val="a9"/>
          <w:rFonts w:ascii="仿宋" w:eastAsia="仿宋" w:hAnsi="仿宋" w:hint="eastAsia"/>
          <w:b w:val="0"/>
          <w:spacing w:val="-4"/>
          <w:sz w:val="32"/>
          <w:szCs w:val="32"/>
        </w:rPr>
        <w:t>万元，</w:t>
      </w:r>
      <w:r>
        <w:rPr>
          <w:rStyle w:val="a9"/>
          <w:rFonts w:ascii="仿宋" w:eastAsia="仿宋" w:hAnsi="仿宋"/>
          <w:b w:val="0"/>
          <w:spacing w:val="-4"/>
          <w:sz w:val="32"/>
          <w:szCs w:val="32"/>
        </w:rPr>
        <w:t>2018</w:t>
      </w:r>
      <w:r>
        <w:rPr>
          <w:rStyle w:val="a9"/>
          <w:rFonts w:ascii="仿宋" w:eastAsia="仿宋" w:hAnsi="仿宋" w:hint="eastAsia"/>
          <w:b w:val="0"/>
          <w:spacing w:val="-4"/>
          <w:sz w:val="32"/>
          <w:szCs w:val="32"/>
        </w:rPr>
        <w:t>年实际收到预算资金</w:t>
      </w:r>
      <w:r w:rsidR="00061623">
        <w:rPr>
          <w:rStyle w:val="a9"/>
          <w:rFonts w:ascii="仿宋" w:eastAsia="仿宋" w:hAnsi="仿宋" w:hint="eastAsia"/>
          <w:b w:val="0"/>
          <w:spacing w:val="-4"/>
          <w:sz w:val="32"/>
          <w:szCs w:val="32"/>
        </w:rPr>
        <w:t>1.54</w:t>
      </w:r>
      <w:r>
        <w:rPr>
          <w:rStyle w:val="a9"/>
          <w:rFonts w:ascii="仿宋" w:eastAsia="仿宋" w:hAnsi="仿宋" w:hint="eastAsia"/>
          <w:b w:val="0"/>
          <w:spacing w:val="-4"/>
          <w:sz w:val="32"/>
          <w:szCs w:val="32"/>
        </w:rPr>
        <w:t>万元。</w:t>
      </w:r>
    </w:p>
    <w:p w:rsidR="004B6866" w:rsidRDefault="004B6866" w:rsidP="00A12B33">
      <w:pPr>
        <w:adjustRightInd w:val="0"/>
        <w:snapToGrid w:val="0"/>
        <w:spacing w:line="56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lastRenderedPageBreak/>
        <w:t>（二）项目资金实际使用情况分析</w:t>
      </w:r>
    </w:p>
    <w:p w:rsidR="004B6866" w:rsidRDefault="004B6866" w:rsidP="00A12B33">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本项目已支付资金</w:t>
      </w:r>
      <w:r w:rsidR="00061623">
        <w:rPr>
          <w:rStyle w:val="a9"/>
          <w:rFonts w:ascii="仿宋" w:eastAsia="仿宋" w:hAnsi="仿宋" w:hint="eastAsia"/>
          <w:b w:val="0"/>
          <w:spacing w:val="-4"/>
          <w:sz w:val="32"/>
          <w:szCs w:val="32"/>
        </w:rPr>
        <w:t>1.54</w:t>
      </w:r>
      <w:r>
        <w:rPr>
          <w:rStyle w:val="a9"/>
          <w:rFonts w:ascii="仿宋" w:eastAsia="仿宋" w:hAnsi="仿宋" w:hint="eastAsia"/>
          <w:b w:val="0"/>
          <w:spacing w:val="-4"/>
          <w:sz w:val="32"/>
          <w:szCs w:val="32"/>
        </w:rPr>
        <w:t>万元</w:t>
      </w:r>
      <w:r>
        <w:rPr>
          <w:rFonts w:ascii="仿宋" w:eastAsia="仿宋" w:hAnsi="仿宋" w:hint="eastAsia"/>
          <w:bCs/>
          <w:spacing w:val="-4"/>
          <w:sz w:val="32"/>
          <w:szCs w:val="32"/>
        </w:rPr>
        <w:t>，结余资金为</w:t>
      </w:r>
      <w:r>
        <w:rPr>
          <w:rFonts w:ascii="仿宋" w:eastAsia="仿宋" w:hAnsi="仿宋"/>
          <w:bCs/>
          <w:spacing w:val="-4"/>
          <w:sz w:val="32"/>
          <w:szCs w:val="32"/>
        </w:rPr>
        <w:t>0</w:t>
      </w:r>
      <w:r>
        <w:rPr>
          <w:rFonts w:ascii="仿宋" w:eastAsia="仿宋" w:hAnsi="仿宋" w:hint="eastAsia"/>
          <w:bCs/>
          <w:spacing w:val="-4"/>
          <w:sz w:val="32"/>
          <w:szCs w:val="32"/>
        </w:rPr>
        <w:t>万元。</w:t>
      </w:r>
    </w:p>
    <w:p w:rsidR="004B6866" w:rsidRDefault="004B6866" w:rsidP="00A12B33">
      <w:pPr>
        <w:adjustRightInd w:val="0"/>
        <w:snapToGrid w:val="0"/>
        <w:spacing w:line="56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（三）项目资金管理情况分析</w:t>
      </w:r>
    </w:p>
    <w:p w:rsidR="004B6866" w:rsidRDefault="004B6866" w:rsidP="00A12B33">
      <w:pPr>
        <w:adjustRightInd w:val="0"/>
        <w:snapToGrid w:val="0"/>
        <w:spacing w:line="560" w:lineRule="exact"/>
        <w:ind w:firstLineChars="200" w:firstLine="624"/>
        <w:rPr>
          <w:rStyle w:val="a9"/>
          <w:rFonts w:ascii="仿宋" w:eastAsia="仿宋" w:hAnsi="仿宋"/>
          <w:b w:val="0"/>
          <w:bCs w:val="0"/>
          <w:spacing w:val="-4"/>
          <w:sz w:val="32"/>
          <w:szCs w:val="32"/>
        </w:rPr>
      </w:pPr>
      <w:r>
        <w:rPr>
          <w:rFonts w:ascii="仿宋" w:eastAsia="仿宋" w:hAnsi="仿宋" w:hint="eastAsia"/>
          <w:bCs/>
          <w:spacing w:val="-4"/>
          <w:sz w:val="32"/>
          <w:szCs w:val="32"/>
        </w:rPr>
        <w:t>本项目支出符合英吉沙县财政局、英吉沙县萨罕乡人民政府相关财务管理制度，包括会计人员集中核算工作管理制度、财务收支审批制度、财务稽核制度、财务牵制制度、会计主管岗位职责等制度规定，资金的拨付有完整的审批程序和手续，不存在截留、挤占、挪用等情况。</w:t>
      </w:r>
    </w:p>
    <w:p w:rsidR="004B6866" w:rsidRDefault="004B6866" w:rsidP="00A12B33">
      <w:pPr>
        <w:adjustRightInd w:val="0"/>
        <w:snapToGrid w:val="0"/>
        <w:spacing w:line="56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三、项目组织实施情况</w:t>
      </w:r>
    </w:p>
    <w:p w:rsidR="004B6866" w:rsidRDefault="004B6866" w:rsidP="00A12B33">
      <w:pPr>
        <w:adjustRightInd w:val="0"/>
        <w:snapToGrid w:val="0"/>
        <w:spacing w:line="56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（一）项目组织情况分析</w:t>
      </w:r>
    </w:p>
    <w:p w:rsidR="004B6866" w:rsidRDefault="004B6866" w:rsidP="00A12B33">
      <w:pPr>
        <w:adjustRightInd w:val="0"/>
        <w:snapToGrid w:val="0"/>
        <w:spacing w:line="560" w:lineRule="exact"/>
        <w:ind w:firstLineChars="200" w:firstLine="624"/>
        <w:rPr>
          <w:rStyle w:val="a9"/>
          <w:rFonts w:ascii="仿宋" w:eastAsia="仿宋" w:hAnsi="仿宋"/>
          <w:b w:val="0"/>
          <w:spacing w:val="-4"/>
          <w:sz w:val="32"/>
          <w:szCs w:val="32"/>
        </w:rPr>
      </w:pPr>
      <w:r>
        <w:rPr>
          <w:rStyle w:val="a9"/>
          <w:rFonts w:ascii="仿宋" w:eastAsia="仿宋" w:hAnsi="仿宋" w:hint="eastAsia"/>
          <w:b w:val="0"/>
          <w:spacing w:val="-4"/>
          <w:sz w:val="32"/>
          <w:szCs w:val="32"/>
        </w:rPr>
        <w:t>该项目属于持续项目</w:t>
      </w:r>
      <w:r>
        <w:rPr>
          <w:rStyle w:val="a9"/>
          <w:rFonts w:ascii="仿宋" w:eastAsia="仿宋" w:hAnsi="仿宋"/>
          <w:b w:val="0"/>
          <w:spacing w:val="-4"/>
          <w:sz w:val="32"/>
          <w:szCs w:val="32"/>
        </w:rPr>
        <w:t>,</w:t>
      </w:r>
      <w:r>
        <w:rPr>
          <w:rStyle w:val="a9"/>
          <w:rFonts w:ascii="仿宋" w:eastAsia="仿宋" w:hAnsi="仿宋" w:hint="eastAsia"/>
          <w:b w:val="0"/>
          <w:spacing w:val="-4"/>
          <w:sz w:val="32"/>
          <w:szCs w:val="32"/>
        </w:rPr>
        <w:t>由萨罕乡人民政府主管项目。实施过程均按照本单位制定的管理制度执行。</w:t>
      </w:r>
    </w:p>
    <w:p w:rsidR="004B6866" w:rsidRDefault="004B6866" w:rsidP="00A12B33">
      <w:pPr>
        <w:adjustRightInd w:val="0"/>
        <w:snapToGrid w:val="0"/>
        <w:spacing w:line="560" w:lineRule="exact"/>
        <w:ind w:firstLineChars="200" w:firstLine="624"/>
        <w:rPr>
          <w:rStyle w:val="a9"/>
          <w:rFonts w:ascii="仿宋" w:eastAsia="仿宋" w:hAnsi="仿宋"/>
          <w:b w:val="0"/>
          <w:spacing w:val="-4"/>
          <w:sz w:val="32"/>
          <w:szCs w:val="32"/>
        </w:rPr>
      </w:pPr>
      <w:r>
        <w:rPr>
          <w:rStyle w:val="a9"/>
          <w:rFonts w:ascii="仿宋" w:eastAsia="仿宋" w:hAnsi="仿宋" w:hint="eastAsia"/>
          <w:b w:val="0"/>
          <w:spacing w:val="-4"/>
          <w:sz w:val="32"/>
          <w:szCs w:val="32"/>
        </w:rPr>
        <w:t>本项目不存在调整情况。</w:t>
      </w:r>
    </w:p>
    <w:p w:rsidR="004B6866" w:rsidRDefault="004B6866" w:rsidP="00A12B33">
      <w:pPr>
        <w:adjustRightInd w:val="0"/>
        <w:snapToGrid w:val="0"/>
        <w:spacing w:line="560" w:lineRule="exact"/>
        <w:ind w:firstLineChars="200" w:firstLine="624"/>
        <w:rPr>
          <w:rStyle w:val="a9"/>
          <w:rFonts w:ascii="仿宋" w:eastAsia="仿宋" w:hAnsi="仿宋"/>
          <w:b w:val="0"/>
          <w:spacing w:val="-4"/>
          <w:sz w:val="32"/>
          <w:szCs w:val="32"/>
        </w:rPr>
      </w:pPr>
      <w:r>
        <w:rPr>
          <w:rStyle w:val="a9"/>
          <w:rFonts w:ascii="仿宋" w:eastAsia="仿宋" w:hAnsi="仿宋" w:hint="eastAsia"/>
          <w:b w:val="0"/>
          <w:spacing w:val="-4"/>
          <w:sz w:val="32"/>
          <w:szCs w:val="32"/>
        </w:rPr>
        <w:t>为保证项目质量和成本控制，项目实施完成后，由本项目相关人员组织相关专业人员进行检查验收，检查验收合格后按合同规定支付款项。</w:t>
      </w:r>
    </w:p>
    <w:p w:rsidR="004B6866" w:rsidRDefault="004B6866" w:rsidP="00A12B33">
      <w:pPr>
        <w:adjustRightInd w:val="0"/>
        <w:snapToGrid w:val="0"/>
        <w:spacing w:line="56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（二）项目管理情况分析</w:t>
      </w:r>
    </w:p>
    <w:p w:rsidR="004B6866" w:rsidRDefault="004B6866" w:rsidP="00A12B33">
      <w:pPr>
        <w:adjustRightInd w:val="0"/>
        <w:snapToGrid w:val="0"/>
        <w:spacing w:line="560" w:lineRule="exact"/>
        <w:ind w:firstLineChars="200" w:firstLine="624"/>
        <w:rPr>
          <w:rStyle w:val="a9"/>
          <w:rFonts w:ascii="仿宋" w:eastAsia="仿宋" w:hAnsi="仿宋"/>
          <w:b w:val="0"/>
          <w:spacing w:val="-4"/>
          <w:sz w:val="32"/>
          <w:szCs w:val="32"/>
        </w:rPr>
      </w:pPr>
      <w:r>
        <w:rPr>
          <w:rFonts w:ascii="仿宋" w:eastAsia="仿宋" w:hAnsi="仿宋" w:hint="eastAsia"/>
          <w:bCs/>
          <w:spacing w:val="-4"/>
          <w:sz w:val="32"/>
          <w:szCs w:val="32"/>
        </w:rPr>
        <w:t>项目实施过程中，英吉沙县萨罕乡人民政府制定了英吉沙县萨罕乡社会保障资金支出及资金核销管理办法，保障项目的顺利实施。项目的实施遵守相关法律法规和业务管理规定，项目资料齐全并及时归档。已建立相关日常检查监督检查机制，不定期对项目进度情况进行督导检查，对检查过程中发现的问题及时督促整改，确保了项目按时保质完成。</w:t>
      </w:r>
    </w:p>
    <w:p w:rsidR="004B6866" w:rsidRDefault="004B6866" w:rsidP="00A12B33">
      <w:pPr>
        <w:adjustRightInd w:val="0"/>
        <w:snapToGrid w:val="0"/>
        <w:spacing w:line="560" w:lineRule="exact"/>
        <w:ind w:firstLineChars="200" w:firstLine="624"/>
        <w:outlineLvl w:val="0"/>
        <w:rPr>
          <w:rStyle w:val="a9"/>
          <w:rFonts w:ascii="黑体" w:eastAsia="黑体" w:hAnsi="黑体"/>
        </w:rPr>
      </w:pPr>
      <w:r>
        <w:rPr>
          <w:rStyle w:val="a9"/>
          <w:rFonts w:ascii="黑体" w:eastAsia="黑体" w:hAnsi="黑体" w:hint="eastAsia"/>
          <w:b w:val="0"/>
          <w:spacing w:val="-4"/>
          <w:sz w:val="32"/>
          <w:szCs w:val="32"/>
        </w:rPr>
        <w:t>四、项目绩效情况</w:t>
      </w:r>
      <w:bookmarkStart w:id="1" w:name="_GoBack"/>
      <w:bookmarkEnd w:id="1"/>
    </w:p>
    <w:p w:rsidR="004B6866" w:rsidRDefault="004B6866" w:rsidP="00A12B33">
      <w:pPr>
        <w:adjustRightInd w:val="0"/>
        <w:snapToGrid w:val="0"/>
        <w:spacing w:line="560" w:lineRule="exact"/>
        <w:ind w:firstLineChars="200" w:firstLine="627"/>
        <w:outlineLvl w:val="0"/>
        <w:rPr>
          <w:rStyle w:val="a9"/>
          <w:rFonts w:ascii="楷体" w:eastAsia="楷体" w:hAnsi="楷体"/>
          <w:bCs w:val="0"/>
          <w:spacing w:val="-4"/>
          <w:sz w:val="32"/>
          <w:szCs w:val="32"/>
        </w:rPr>
      </w:pPr>
      <w:r>
        <w:rPr>
          <w:rFonts w:ascii="楷体" w:eastAsia="楷体" w:hAnsi="楷体" w:hint="eastAsia"/>
          <w:b/>
          <w:spacing w:val="-4"/>
          <w:sz w:val="32"/>
          <w:szCs w:val="32"/>
        </w:rPr>
        <w:lastRenderedPageBreak/>
        <w:t>（一）项目绩效目标完成情况分析</w:t>
      </w:r>
    </w:p>
    <w:p w:rsidR="004B6866" w:rsidRDefault="004B6866" w:rsidP="00A12B33">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本项目共设置一级指标</w:t>
      </w:r>
      <w:r>
        <w:rPr>
          <w:rFonts w:ascii="仿宋" w:eastAsia="仿宋" w:hAnsi="仿宋"/>
          <w:bCs/>
          <w:spacing w:val="-4"/>
          <w:sz w:val="32"/>
          <w:szCs w:val="32"/>
        </w:rPr>
        <w:t>3</w:t>
      </w:r>
      <w:r>
        <w:rPr>
          <w:rFonts w:ascii="仿宋" w:eastAsia="仿宋" w:hAnsi="仿宋" w:hint="eastAsia"/>
          <w:bCs/>
          <w:spacing w:val="-4"/>
          <w:sz w:val="32"/>
          <w:szCs w:val="32"/>
        </w:rPr>
        <w:t>个，二级指标</w:t>
      </w:r>
      <w:r>
        <w:rPr>
          <w:rFonts w:ascii="仿宋" w:eastAsia="仿宋" w:hAnsi="仿宋"/>
          <w:bCs/>
          <w:spacing w:val="-4"/>
          <w:sz w:val="32"/>
          <w:szCs w:val="32"/>
        </w:rPr>
        <w:t>8</w:t>
      </w:r>
      <w:r>
        <w:rPr>
          <w:rFonts w:ascii="仿宋" w:eastAsia="仿宋" w:hAnsi="仿宋" w:hint="eastAsia"/>
          <w:bCs/>
          <w:spacing w:val="-4"/>
          <w:sz w:val="32"/>
          <w:szCs w:val="32"/>
        </w:rPr>
        <w:t>个，</w:t>
      </w:r>
      <w:r>
        <w:rPr>
          <w:rFonts w:ascii="仿宋" w:eastAsia="仿宋" w:hAnsi="仿宋" w:hint="eastAsia"/>
          <w:bCs/>
          <w:color w:val="000000"/>
          <w:spacing w:val="-4"/>
          <w:sz w:val="32"/>
          <w:szCs w:val="32"/>
        </w:rPr>
        <w:t>三级指标</w:t>
      </w:r>
      <w:r>
        <w:rPr>
          <w:rFonts w:ascii="仿宋" w:eastAsia="仿宋" w:hAnsi="仿宋"/>
          <w:bCs/>
          <w:color w:val="000000"/>
          <w:spacing w:val="-4"/>
          <w:sz w:val="32"/>
          <w:szCs w:val="32"/>
        </w:rPr>
        <w:t>9</w:t>
      </w:r>
      <w:r>
        <w:rPr>
          <w:rFonts w:ascii="仿宋" w:eastAsia="仿宋" w:hAnsi="仿宋" w:hint="eastAsia"/>
          <w:bCs/>
          <w:color w:val="000000"/>
          <w:spacing w:val="-4"/>
          <w:sz w:val="32"/>
          <w:szCs w:val="32"/>
        </w:rPr>
        <w:t>个，其中已完成三级指标</w:t>
      </w:r>
      <w:r>
        <w:rPr>
          <w:rFonts w:ascii="仿宋" w:eastAsia="仿宋" w:hAnsi="仿宋"/>
          <w:bCs/>
          <w:color w:val="000000"/>
          <w:spacing w:val="-4"/>
          <w:sz w:val="32"/>
          <w:szCs w:val="32"/>
        </w:rPr>
        <w:t>9</w:t>
      </w:r>
      <w:r>
        <w:rPr>
          <w:rFonts w:ascii="仿宋" w:eastAsia="仿宋" w:hAnsi="仿宋" w:hint="eastAsia"/>
          <w:bCs/>
          <w:color w:val="000000"/>
          <w:spacing w:val="-4"/>
          <w:sz w:val="32"/>
          <w:szCs w:val="32"/>
        </w:rPr>
        <w:t>个，指标完成率为</w:t>
      </w:r>
      <w:r>
        <w:rPr>
          <w:rFonts w:ascii="仿宋" w:eastAsia="仿宋" w:hAnsi="仿宋"/>
          <w:bCs/>
          <w:color w:val="000000"/>
          <w:spacing w:val="-4"/>
          <w:sz w:val="32"/>
          <w:szCs w:val="32"/>
        </w:rPr>
        <w:t>100.00%</w:t>
      </w:r>
      <w:r>
        <w:rPr>
          <w:rFonts w:ascii="仿宋" w:eastAsia="仿宋" w:hAnsi="仿宋" w:hint="eastAsia"/>
          <w:bCs/>
          <w:color w:val="000000"/>
          <w:spacing w:val="-4"/>
          <w:sz w:val="32"/>
          <w:szCs w:val="32"/>
        </w:rPr>
        <w:t>。</w:t>
      </w:r>
    </w:p>
    <w:p w:rsidR="004B6866" w:rsidRDefault="004B6866" w:rsidP="00A12B33">
      <w:pPr>
        <w:adjustRightInd w:val="0"/>
        <w:snapToGrid w:val="0"/>
        <w:spacing w:line="56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4B6866" w:rsidRDefault="004B6866" w:rsidP="00A12B33">
      <w:pPr>
        <w:adjustRightInd w:val="0"/>
        <w:snapToGrid w:val="0"/>
        <w:spacing w:line="560" w:lineRule="exact"/>
        <w:ind w:firstLineChars="200" w:firstLine="624"/>
        <w:outlineLvl w:val="0"/>
        <w:rPr>
          <w:rFonts w:ascii="仿宋" w:eastAsia="仿宋" w:hAnsi="仿宋"/>
          <w:spacing w:val="-4"/>
          <w:sz w:val="32"/>
          <w:szCs w:val="32"/>
        </w:rPr>
      </w:pPr>
      <w:r>
        <w:rPr>
          <w:rFonts w:ascii="仿宋" w:eastAsia="仿宋" w:hAnsi="仿宋" w:hint="eastAsia"/>
          <w:spacing w:val="-4"/>
          <w:sz w:val="32"/>
          <w:szCs w:val="32"/>
        </w:rPr>
        <w:t>暂无。</w:t>
      </w:r>
    </w:p>
    <w:p w:rsidR="004B6866" w:rsidRDefault="004B6866" w:rsidP="00A12B33">
      <w:pPr>
        <w:adjustRightInd w:val="0"/>
        <w:snapToGrid w:val="0"/>
        <w:spacing w:line="56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五、其他需要说明的问题</w:t>
      </w:r>
    </w:p>
    <w:p w:rsidR="004B6866" w:rsidRDefault="004B6866" w:rsidP="00A12B33">
      <w:pPr>
        <w:adjustRightInd w:val="0"/>
        <w:snapToGrid w:val="0"/>
        <w:spacing w:line="56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（一）后续工作计划</w:t>
      </w:r>
    </w:p>
    <w:p w:rsidR="004B6866" w:rsidRDefault="004B6866" w:rsidP="00A12B33">
      <w:pPr>
        <w:adjustRightInd w:val="0"/>
        <w:snapToGrid w:val="0"/>
        <w:spacing w:line="560" w:lineRule="exact"/>
        <w:ind w:firstLineChars="200" w:firstLine="624"/>
        <w:outlineLvl w:val="0"/>
        <w:rPr>
          <w:rFonts w:ascii="仿宋" w:eastAsia="仿宋" w:hAnsi="仿宋"/>
          <w:bCs/>
          <w:spacing w:val="-4"/>
          <w:sz w:val="32"/>
          <w:szCs w:val="32"/>
        </w:rPr>
      </w:pPr>
      <w:r>
        <w:rPr>
          <w:rFonts w:ascii="仿宋" w:eastAsia="仿宋" w:hAnsi="仿宋" w:hint="eastAsia"/>
          <w:bCs/>
          <w:spacing w:val="-4"/>
          <w:sz w:val="32"/>
          <w:szCs w:val="32"/>
        </w:rPr>
        <w:t>根据项目现实施情况，计划下一年度继续申请残疾人专项资金，以保证全乡社保工作正常开展。</w:t>
      </w:r>
    </w:p>
    <w:p w:rsidR="004B6866" w:rsidRDefault="004B6866" w:rsidP="00A12B33">
      <w:pPr>
        <w:adjustRightInd w:val="0"/>
        <w:snapToGrid w:val="0"/>
        <w:spacing w:line="560" w:lineRule="exact"/>
        <w:ind w:firstLineChars="200" w:firstLine="627"/>
        <w:outlineLvl w:val="0"/>
        <w:rPr>
          <w:rFonts w:ascii="仿宋" w:eastAsia="仿宋" w:hAnsi="仿宋"/>
          <w:bCs/>
          <w:spacing w:val="-4"/>
          <w:sz w:val="32"/>
          <w:szCs w:val="32"/>
        </w:rPr>
      </w:pPr>
      <w:r>
        <w:rPr>
          <w:rFonts w:ascii="楷体" w:eastAsia="楷体" w:hAnsi="楷体" w:hint="eastAsia"/>
          <w:b/>
          <w:spacing w:val="-4"/>
          <w:sz w:val="32"/>
          <w:szCs w:val="32"/>
        </w:rPr>
        <w:t>（二）主要经验及做法、存在问题和建议</w:t>
      </w:r>
    </w:p>
    <w:p w:rsidR="004B6866" w:rsidRDefault="004B6866" w:rsidP="00A12B33">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暂无。</w:t>
      </w:r>
    </w:p>
    <w:p w:rsidR="004B6866" w:rsidRDefault="004B6866" w:rsidP="00A12B33">
      <w:pPr>
        <w:adjustRightInd w:val="0"/>
        <w:snapToGrid w:val="0"/>
        <w:spacing w:line="56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（三）其他</w:t>
      </w:r>
    </w:p>
    <w:p w:rsidR="004B6866" w:rsidRDefault="004B6866" w:rsidP="00A12B33">
      <w:pPr>
        <w:adjustRightInd w:val="0"/>
        <w:snapToGrid w:val="0"/>
        <w:spacing w:line="560" w:lineRule="exact"/>
        <w:ind w:firstLineChars="200" w:firstLine="624"/>
        <w:rPr>
          <w:rFonts w:ascii="仿宋" w:eastAsia="仿宋" w:hAnsi="仿宋"/>
          <w:spacing w:val="-4"/>
          <w:sz w:val="32"/>
          <w:szCs w:val="32"/>
        </w:rPr>
      </w:pPr>
      <w:r>
        <w:rPr>
          <w:rFonts w:ascii="仿宋" w:eastAsia="仿宋" w:hAnsi="仿宋" w:hint="eastAsia"/>
          <w:spacing w:val="-4"/>
          <w:sz w:val="32"/>
          <w:szCs w:val="32"/>
        </w:rPr>
        <w:t>无其他说明内容。</w:t>
      </w:r>
    </w:p>
    <w:p w:rsidR="004B6866" w:rsidRDefault="004B6866" w:rsidP="00A12B33">
      <w:pPr>
        <w:adjustRightInd w:val="0"/>
        <w:snapToGrid w:val="0"/>
        <w:spacing w:line="560" w:lineRule="exact"/>
        <w:ind w:firstLineChars="200" w:firstLine="624"/>
        <w:outlineLvl w:val="0"/>
        <w:rPr>
          <w:rFonts w:ascii="黑体" w:eastAsia="黑体" w:hAnsi="黑体"/>
          <w:bCs/>
          <w:spacing w:val="-4"/>
          <w:sz w:val="32"/>
          <w:szCs w:val="32"/>
        </w:rPr>
      </w:pPr>
      <w:r>
        <w:rPr>
          <w:rStyle w:val="a9"/>
          <w:rFonts w:ascii="黑体" w:eastAsia="黑体" w:hAnsi="黑体" w:hint="eastAsia"/>
          <w:b w:val="0"/>
          <w:spacing w:val="-4"/>
          <w:sz w:val="32"/>
          <w:szCs w:val="32"/>
        </w:rPr>
        <w:t>六、项目评价工作情况</w:t>
      </w:r>
    </w:p>
    <w:p w:rsidR="004B6866" w:rsidRDefault="004B6866" w:rsidP="00A12B33">
      <w:pPr>
        <w:adjustRightInd w:val="0"/>
        <w:snapToGrid w:val="0"/>
        <w:spacing w:line="560" w:lineRule="exact"/>
        <w:ind w:firstLineChars="200" w:firstLine="624"/>
        <w:rPr>
          <w:rFonts w:ascii="仿宋" w:eastAsia="仿宋" w:hAnsi="仿宋"/>
          <w:spacing w:val="-4"/>
          <w:sz w:val="32"/>
          <w:szCs w:val="32"/>
        </w:rPr>
      </w:pPr>
      <w:r>
        <w:rPr>
          <w:rFonts w:ascii="仿宋" w:eastAsia="仿宋" w:hAnsi="仿宋" w:hint="eastAsia"/>
          <w:spacing w:val="-4"/>
          <w:sz w:val="32"/>
          <w:szCs w:val="32"/>
        </w:rPr>
        <w:t>本次评价通过文件研读、实地调研、数据分析等方式，全面了解英吉沙县萨罕乡残疾人专项项目资金的使用效率和效果，项目管理过程是否规范，是否完成了预期绩效目标等。同时，通过开展自我评价来总结经验和教训，为我乡其他民政资金今后的发放提供参考建议。</w:t>
      </w:r>
    </w:p>
    <w:p w:rsidR="004B6866" w:rsidRDefault="004B6866" w:rsidP="00A12B33">
      <w:pPr>
        <w:adjustRightInd w:val="0"/>
        <w:snapToGrid w:val="0"/>
        <w:spacing w:line="56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七、附表</w:t>
      </w:r>
    </w:p>
    <w:p w:rsidR="004B6866" w:rsidRDefault="004B6866" w:rsidP="00A12B33">
      <w:pPr>
        <w:adjustRightInd w:val="0"/>
        <w:snapToGrid w:val="0"/>
        <w:spacing w:line="560" w:lineRule="exact"/>
        <w:ind w:firstLineChars="200" w:firstLine="624"/>
        <w:rPr>
          <w:rStyle w:val="a9"/>
          <w:rFonts w:ascii="仿宋" w:eastAsia="仿宋" w:hAnsi="仿宋"/>
          <w:b w:val="0"/>
          <w:spacing w:val="-4"/>
          <w:sz w:val="32"/>
          <w:szCs w:val="32"/>
        </w:rPr>
      </w:pPr>
      <w:r>
        <w:rPr>
          <w:rStyle w:val="a9"/>
          <w:rFonts w:ascii="仿宋" w:eastAsia="仿宋" w:hAnsi="仿宋" w:hint="eastAsia"/>
          <w:b w:val="0"/>
          <w:spacing w:val="-4"/>
          <w:sz w:val="32"/>
          <w:szCs w:val="32"/>
        </w:rPr>
        <w:t>《项目支出绩效目标自评表》</w:t>
      </w:r>
    </w:p>
    <w:p w:rsidR="004B6866" w:rsidRDefault="004B6866" w:rsidP="008B535F">
      <w:pPr>
        <w:adjustRightInd w:val="0"/>
        <w:snapToGrid w:val="0"/>
        <w:spacing w:line="560" w:lineRule="exact"/>
        <w:ind w:firstLineChars="200" w:firstLine="627"/>
        <w:rPr>
          <w:rStyle w:val="a9"/>
          <w:rFonts w:ascii="仿宋" w:eastAsia="仿宋" w:hAnsi="仿宋"/>
          <w:spacing w:val="-4"/>
          <w:sz w:val="32"/>
          <w:szCs w:val="32"/>
        </w:rPr>
      </w:pPr>
    </w:p>
    <w:sectPr w:rsidR="004B6866" w:rsidSect="00FD5EE0">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3482" w:rsidRDefault="00063482" w:rsidP="00FD5EE0">
      <w:r>
        <w:separator/>
      </w:r>
    </w:p>
  </w:endnote>
  <w:endnote w:type="continuationSeparator" w:id="0">
    <w:p w:rsidR="00063482" w:rsidRDefault="00063482" w:rsidP="00FD5EE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6866" w:rsidRDefault="004B6866">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6866" w:rsidRDefault="004B6866">
    <w:pPr>
      <w:pStyle w:val="a5"/>
      <w:jc w:val="center"/>
    </w:pPr>
  </w:p>
  <w:p w:rsidR="004B6866" w:rsidRDefault="004B6866">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6866" w:rsidRDefault="004B6866">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3482" w:rsidRDefault="00063482" w:rsidP="00FD5EE0">
      <w:r>
        <w:separator/>
      </w:r>
    </w:p>
  </w:footnote>
  <w:footnote w:type="continuationSeparator" w:id="0">
    <w:p w:rsidR="00063482" w:rsidRDefault="00063482" w:rsidP="00FD5EE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6866" w:rsidRDefault="004B6866">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6866" w:rsidRDefault="004B6866">
    <w:pPr>
      <w:pStyle w:val="a6"/>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6866" w:rsidRDefault="004B6866">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A6457"/>
    <w:rsid w:val="000079BA"/>
    <w:rsid w:val="00061623"/>
    <w:rsid w:val="00063482"/>
    <w:rsid w:val="00072FC2"/>
    <w:rsid w:val="000E1516"/>
    <w:rsid w:val="0012208E"/>
    <w:rsid w:val="00135256"/>
    <w:rsid w:val="001A4E1F"/>
    <w:rsid w:val="001A57B9"/>
    <w:rsid w:val="001C3847"/>
    <w:rsid w:val="001F3031"/>
    <w:rsid w:val="00210A26"/>
    <w:rsid w:val="002A2532"/>
    <w:rsid w:val="002A2D76"/>
    <w:rsid w:val="00365250"/>
    <w:rsid w:val="0036624C"/>
    <w:rsid w:val="00385849"/>
    <w:rsid w:val="004B6866"/>
    <w:rsid w:val="0050167F"/>
    <w:rsid w:val="00514506"/>
    <w:rsid w:val="005162F1"/>
    <w:rsid w:val="00516E80"/>
    <w:rsid w:val="00535153"/>
    <w:rsid w:val="00575CFE"/>
    <w:rsid w:val="00583AFC"/>
    <w:rsid w:val="00592D09"/>
    <w:rsid w:val="00675D58"/>
    <w:rsid w:val="006F2E6D"/>
    <w:rsid w:val="007218B8"/>
    <w:rsid w:val="00755C6A"/>
    <w:rsid w:val="00785FDE"/>
    <w:rsid w:val="007A0351"/>
    <w:rsid w:val="007A14BC"/>
    <w:rsid w:val="007C1025"/>
    <w:rsid w:val="007E6845"/>
    <w:rsid w:val="007F5F8A"/>
    <w:rsid w:val="00826CA1"/>
    <w:rsid w:val="00835B7F"/>
    <w:rsid w:val="00855E3A"/>
    <w:rsid w:val="008B535F"/>
    <w:rsid w:val="00922CB9"/>
    <w:rsid w:val="009350F7"/>
    <w:rsid w:val="009B526F"/>
    <w:rsid w:val="009C1AFD"/>
    <w:rsid w:val="00A12B33"/>
    <w:rsid w:val="00A26421"/>
    <w:rsid w:val="00A4293B"/>
    <w:rsid w:val="00A83BD5"/>
    <w:rsid w:val="00A977DF"/>
    <w:rsid w:val="00AE6A23"/>
    <w:rsid w:val="00B06CA5"/>
    <w:rsid w:val="00B41F61"/>
    <w:rsid w:val="00B55332"/>
    <w:rsid w:val="00B86E8C"/>
    <w:rsid w:val="00BE1A00"/>
    <w:rsid w:val="00BE47A3"/>
    <w:rsid w:val="00C22CF0"/>
    <w:rsid w:val="00C56C72"/>
    <w:rsid w:val="00CA6457"/>
    <w:rsid w:val="00CC6E4D"/>
    <w:rsid w:val="00D17F2E"/>
    <w:rsid w:val="00D458F5"/>
    <w:rsid w:val="00D46194"/>
    <w:rsid w:val="00E01293"/>
    <w:rsid w:val="00E027D1"/>
    <w:rsid w:val="00E769FE"/>
    <w:rsid w:val="00EA2CBE"/>
    <w:rsid w:val="00F32FEE"/>
    <w:rsid w:val="00F53E69"/>
    <w:rsid w:val="00FD5EE0"/>
    <w:rsid w:val="232765D5"/>
    <w:rsid w:val="277C5B66"/>
    <w:rsid w:val="4CD52CF3"/>
    <w:rsid w:val="52A22AB4"/>
    <w:rsid w:val="61693E8A"/>
    <w:rsid w:val="64ED4BAD"/>
    <w:rsid w:val="7BCE002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locked="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D5EE0"/>
    <w:pPr>
      <w:widowControl w:val="0"/>
      <w:jc w:val="both"/>
    </w:pPr>
    <w:rPr>
      <w:kern w:val="2"/>
      <w:sz w:val="21"/>
      <w:szCs w:val="24"/>
    </w:rPr>
  </w:style>
  <w:style w:type="paragraph" w:styleId="1">
    <w:name w:val="heading 1"/>
    <w:basedOn w:val="a"/>
    <w:next w:val="a"/>
    <w:link w:val="1Char"/>
    <w:uiPriority w:val="99"/>
    <w:qFormat/>
    <w:rsid w:val="00FD5EE0"/>
    <w:pPr>
      <w:keepNext/>
      <w:widowControl/>
      <w:spacing w:before="240" w:after="60"/>
      <w:jc w:val="left"/>
      <w:outlineLvl w:val="0"/>
    </w:pPr>
    <w:rPr>
      <w:rFonts w:ascii="Cambria" w:hAnsi="Cambria"/>
      <w:b/>
      <w:bCs/>
      <w:kern w:val="32"/>
      <w:sz w:val="32"/>
      <w:szCs w:val="32"/>
    </w:rPr>
  </w:style>
  <w:style w:type="paragraph" w:styleId="2">
    <w:name w:val="heading 2"/>
    <w:basedOn w:val="a"/>
    <w:next w:val="a"/>
    <w:link w:val="2Char"/>
    <w:uiPriority w:val="99"/>
    <w:qFormat/>
    <w:rsid w:val="00FD5EE0"/>
    <w:pPr>
      <w:keepNext/>
      <w:widowControl/>
      <w:spacing w:before="240" w:after="60"/>
      <w:jc w:val="left"/>
      <w:outlineLvl w:val="1"/>
    </w:pPr>
    <w:rPr>
      <w:rFonts w:ascii="Cambria" w:hAnsi="Cambria"/>
      <w:b/>
      <w:bCs/>
      <w:i/>
      <w:iCs/>
      <w:kern w:val="0"/>
      <w:sz w:val="28"/>
      <w:szCs w:val="28"/>
    </w:rPr>
  </w:style>
  <w:style w:type="paragraph" w:styleId="3">
    <w:name w:val="heading 3"/>
    <w:basedOn w:val="a"/>
    <w:next w:val="a"/>
    <w:link w:val="3Char"/>
    <w:uiPriority w:val="99"/>
    <w:qFormat/>
    <w:rsid w:val="00FD5EE0"/>
    <w:pPr>
      <w:keepNext/>
      <w:widowControl/>
      <w:spacing w:before="240" w:after="60"/>
      <w:jc w:val="left"/>
      <w:outlineLvl w:val="2"/>
    </w:pPr>
    <w:rPr>
      <w:rFonts w:ascii="Cambria" w:hAnsi="Cambria"/>
      <w:b/>
      <w:bCs/>
      <w:kern w:val="0"/>
      <w:sz w:val="26"/>
      <w:szCs w:val="26"/>
    </w:rPr>
  </w:style>
  <w:style w:type="paragraph" w:styleId="4">
    <w:name w:val="heading 4"/>
    <w:basedOn w:val="a"/>
    <w:next w:val="a"/>
    <w:link w:val="4Char"/>
    <w:uiPriority w:val="99"/>
    <w:qFormat/>
    <w:rsid w:val="00FD5EE0"/>
    <w:pPr>
      <w:keepNext/>
      <w:widowControl/>
      <w:spacing w:before="240" w:after="60"/>
      <w:jc w:val="left"/>
      <w:outlineLvl w:val="3"/>
    </w:pPr>
    <w:rPr>
      <w:rFonts w:ascii="Calibri" w:hAnsi="Calibri"/>
      <w:b/>
      <w:bCs/>
      <w:kern w:val="0"/>
      <w:sz w:val="28"/>
      <w:szCs w:val="28"/>
    </w:rPr>
  </w:style>
  <w:style w:type="paragraph" w:styleId="5">
    <w:name w:val="heading 5"/>
    <w:basedOn w:val="a"/>
    <w:next w:val="a"/>
    <w:link w:val="5Char"/>
    <w:uiPriority w:val="99"/>
    <w:qFormat/>
    <w:rsid w:val="00FD5EE0"/>
    <w:pPr>
      <w:widowControl/>
      <w:spacing w:before="240" w:after="60"/>
      <w:jc w:val="left"/>
      <w:outlineLvl w:val="4"/>
    </w:pPr>
    <w:rPr>
      <w:rFonts w:ascii="Calibri" w:hAnsi="Calibri"/>
      <w:b/>
      <w:bCs/>
      <w:i/>
      <w:iCs/>
      <w:kern w:val="0"/>
      <w:sz w:val="26"/>
      <w:szCs w:val="26"/>
    </w:rPr>
  </w:style>
  <w:style w:type="paragraph" w:styleId="6">
    <w:name w:val="heading 6"/>
    <w:basedOn w:val="a"/>
    <w:next w:val="a"/>
    <w:link w:val="6Char"/>
    <w:uiPriority w:val="99"/>
    <w:qFormat/>
    <w:rsid w:val="00FD5EE0"/>
    <w:pPr>
      <w:widowControl/>
      <w:spacing w:before="240" w:after="60"/>
      <w:jc w:val="left"/>
      <w:outlineLvl w:val="5"/>
    </w:pPr>
    <w:rPr>
      <w:rFonts w:ascii="Calibri" w:hAnsi="Calibri"/>
      <w:b/>
      <w:bCs/>
      <w:kern w:val="0"/>
      <w:sz w:val="22"/>
      <w:szCs w:val="22"/>
    </w:rPr>
  </w:style>
  <w:style w:type="paragraph" w:styleId="7">
    <w:name w:val="heading 7"/>
    <w:basedOn w:val="a"/>
    <w:next w:val="a"/>
    <w:link w:val="7Char"/>
    <w:uiPriority w:val="99"/>
    <w:qFormat/>
    <w:rsid w:val="00FD5EE0"/>
    <w:pPr>
      <w:widowControl/>
      <w:spacing w:before="240" w:after="60"/>
      <w:jc w:val="left"/>
      <w:outlineLvl w:val="6"/>
    </w:pPr>
    <w:rPr>
      <w:rFonts w:ascii="Calibri" w:hAnsi="Calibri"/>
      <w:kern w:val="0"/>
      <w:sz w:val="24"/>
    </w:rPr>
  </w:style>
  <w:style w:type="paragraph" w:styleId="8">
    <w:name w:val="heading 8"/>
    <w:basedOn w:val="a"/>
    <w:next w:val="a"/>
    <w:link w:val="8Char"/>
    <w:uiPriority w:val="99"/>
    <w:qFormat/>
    <w:rsid w:val="00FD5EE0"/>
    <w:pPr>
      <w:widowControl/>
      <w:spacing w:before="240" w:after="60"/>
      <w:jc w:val="left"/>
      <w:outlineLvl w:val="7"/>
    </w:pPr>
    <w:rPr>
      <w:rFonts w:ascii="Calibri" w:hAnsi="Calibri"/>
      <w:i/>
      <w:iCs/>
      <w:kern w:val="0"/>
      <w:sz w:val="24"/>
    </w:rPr>
  </w:style>
  <w:style w:type="paragraph" w:styleId="9">
    <w:name w:val="heading 9"/>
    <w:basedOn w:val="a"/>
    <w:next w:val="a"/>
    <w:link w:val="9Char"/>
    <w:uiPriority w:val="99"/>
    <w:qFormat/>
    <w:rsid w:val="00FD5EE0"/>
    <w:pPr>
      <w:widowControl/>
      <w:spacing w:before="240" w:after="60"/>
      <w:jc w:val="left"/>
      <w:outlineLvl w:val="8"/>
    </w:pPr>
    <w:rPr>
      <w:rFonts w:ascii="Cambria" w:hAnsi="Cambria"/>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FD5EE0"/>
    <w:rPr>
      <w:rFonts w:ascii="Cambria" w:eastAsia="宋体" w:hAnsi="Cambria" w:cs="Times New Roman"/>
      <w:b/>
      <w:bCs/>
      <w:kern w:val="32"/>
      <w:sz w:val="32"/>
      <w:szCs w:val="32"/>
    </w:rPr>
  </w:style>
  <w:style w:type="character" w:customStyle="1" w:styleId="2Char">
    <w:name w:val="标题 2 Char"/>
    <w:basedOn w:val="a0"/>
    <w:link w:val="2"/>
    <w:uiPriority w:val="99"/>
    <w:semiHidden/>
    <w:locked/>
    <w:rsid w:val="00FD5EE0"/>
    <w:rPr>
      <w:rFonts w:ascii="Cambria" w:eastAsia="宋体" w:hAnsi="Cambria" w:cs="Times New Roman"/>
      <w:b/>
      <w:bCs/>
      <w:i/>
      <w:iCs/>
      <w:sz w:val="28"/>
      <w:szCs w:val="28"/>
    </w:rPr>
  </w:style>
  <w:style w:type="character" w:customStyle="1" w:styleId="3Char">
    <w:name w:val="标题 3 Char"/>
    <w:basedOn w:val="a0"/>
    <w:link w:val="3"/>
    <w:uiPriority w:val="99"/>
    <w:semiHidden/>
    <w:locked/>
    <w:rsid w:val="00FD5EE0"/>
    <w:rPr>
      <w:rFonts w:ascii="Cambria" w:eastAsia="宋体" w:hAnsi="Cambria" w:cs="Times New Roman"/>
      <w:b/>
      <w:bCs/>
      <w:sz w:val="26"/>
      <w:szCs w:val="26"/>
    </w:rPr>
  </w:style>
  <w:style w:type="character" w:customStyle="1" w:styleId="4Char">
    <w:name w:val="标题 4 Char"/>
    <w:basedOn w:val="a0"/>
    <w:link w:val="4"/>
    <w:uiPriority w:val="99"/>
    <w:semiHidden/>
    <w:locked/>
    <w:rsid w:val="00FD5EE0"/>
    <w:rPr>
      <w:rFonts w:cs="Times New Roman"/>
      <w:b/>
      <w:bCs/>
      <w:sz w:val="28"/>
      <w:szCs w:val="28"/>
    </w:rPr>
  </w:style>
  <w:style w:type="character" w:customStyle="1" w:styleId="5Char">
    <w:name w:val="标题 5 Char"/>
    <w:basedOn w:val="a0"/>
    <w:link w:val="5"/>
    <w:uiPriority w:val="99"/>
    <w:semiHidden/>
    <w:locked/>
    <w:rsid w:val="00FD5EE0"/>
    <w:rPr>
      <w:rFonts w:cs="Times New Roman"/>
      <w:b/>
      <w:bCs/>
      <w:i/>
      <w:iCs/>
      <w:sz w:val="26"/>
      <w:szCs w:val="26"/>
    </w:rPr>
  </w:style>
  <w:style w:type="character" w:customStyle="1" w:styleId="6Char">
    <w:name w:val="标题 6 Char"/>
    <w:basedOn w:val="a0"/>
    <w:link w:val="6"/>
    <w:uiPriority w:val="99"/>
    <w:semiHidden/>
    <w:locked/>
    <w:rsid w:val="00FD5EE0"/>
    <w:rPr>
      <w:rFonts w:cs="Times New Roman"/>
      <w:b/>
      <w:bCs/>
    </w:rPr>
  </w:style>
  <w:style w:type="character" w:customStyle="1" w:styleId="7Char">
    <w:name w:val="标题 7 Char"/>
    <w:basedOn w:val="a0"/>
    <w:link w:val="7"/>
    <w:uiPriority w:val="99"/>
    <w:semiHidden/>
    <w:locked/>
    <w:rsid w:val="00FD5EE0"/>
    <w:rPr>
      <w:rFonts w:cs="Times New Roman"/>
      <w:sz w:val="24"/>
      <w:szCs w:val="24"/>
    </w:rPr>
  </w:style>
  <w:style w:type="character" w:customStyle="1" w:styleId="8Char">
    <w:name w:val="标题 8 Char"/>
    <w:basedOn w:val="a0"/>
    <w:link w:val="8"/>
    <w:uiPriority w:val="99"/>
    <w:semiHidden/>
    <w:locked/>
    <w:rsid w:val="00FD5EE0"/>
    <w:rPr>
      <w:rFonts w:cs="Times New Roman"/>
      <w:i/>
      <w:iCs/>
      <w:sz w:val="24"/>
      <w:szCs w:val="24"/>
    </w:rPr>
  </w:style>
  <w:style w:type="character" w:customStyle="1" w:styleId="9Char">
    <w:name w:val="标题 9 Char"/>
    <w:basedOn w:val="a0"/>
    <w:link w:val="9"/>
    <w:uiPriority w:val="99"/>
    <w:semiHidden/>
    <w:locked/>
    <w:rsid w:val="00FD5EE0"/>
    <w:rPr>
      <w:rFonts w:ascii="Cambria" w:eastAsia="宋体" w:hAnsi="Cambria" w:cs="Times New Roman"/>
    </w:rPr>
  </w:style>
  <w:style w:type="paragraph" w:styleId="a3">
    <w:name w:val="Document Map"/>
    <w:basedOn w:val="a"/>
    <w:link w:val="Char"/>
    <w:uiPriority w:val="99"/>
    <w:semiHidden/>
    <w:rsid w:val="00FD5EE0"/>
    <w:rPr>
      <w:rFonts w:ascii="宋体"/>
      <w:sz w:val="18"/>
      <w:szCs w:val="18"/>
    </w:rPr>
  </w:style>
  <w:style w:type="character" w:customStyle="1" w:styleId="Char">
    <w:name w:val="文档结构图 Char"/>
    <w:basedOn w:val="a0"/>
    <w:link w:val="a3"/>
    <w:uiPriority w:val="99"/>
    <w:semiHidden/>
    <w:locked/>
    <w:rsid w:val="00FD5EE0"/>
    <w:rPr>
      <w:rFonts w:ascii="宋体" w:eastAsia="宋体" w:hAnsi="Times New Roman" w:cs="Times New Roman"/>
      <w:kern w:val="2"/>
      <w:sz w:val="18"/>
      <w:szCs w:val="18"/>
    </w:rPr>
  </w:style>
  <w:style w:type="paragraph" w:styleId="a4">
    <w:name w:val="Balloon Text"/>
    <w:basedOn w:val="a"/>
    <w:link w:val="Char0"/>
    <w:uiPriority w:val="99"/>
    <w:semiHidden/>
    <w:rsid w:val="00FD5EE0"/>
    <w:rPr>
      <w:sz w:val="18"/>
      <w:szCs w:val="18"/>
    </w:rPr>
  </w:style>
  <w:style w:type="character" w:customStyle="1" w:styleId="Char0">
    <w:name w:val="批注框文本 Char"/>
    <w:basedOn w:val="a0"/>
    <w:link w:val="a4"/>
    <w:uiPriority w:val="99"/>
    <w:semiHidden/>
    <w:locked/>
    <w:rsid w:val="00FD5EE0"/>
    <w:rPr>
      <w:rFonts w:ascii="Times New Roman" w:eastAsia="宋体" w:hAnsi="Times New Roman" w:cs="Times New Roman"/>
      <w:kern w:val="2"/>
      <w:sz w:val="18"/>
      <w:szCs w:val="18"/>
    </w:rPr>
  </w:style>
  <w:style w:type="paragraph" w:styleId="a5">
    <w:name w:val="footer"/>
    <w:basedOn w:val="a"/>
    <w:link w:val="Char1"/>
    <w:uiPriority w:val="99"/>
    <w:rsid w:val="00FD5EE0"/>
    <w:pPr>
      <w:tabs>
        <w:tab w:val="center" w:pos="4153"/>
        <w:tab w:val="right" w:pos="8306"/>
      </w:tabs>
      <w:snapToGrid w:val="0"/>
      <w:jc w:val="left"/>
    </w:pPr>
    <w:rPr>
      <w:rFonts w:ascii="Calibri" w:hAnsi="Calibri"/>
      <w:sz w:val="18"/>
      <w:szCs w:val="18"/>
    </w:rPr>
  </w:style>
  <w:style w:type="character" w:customStyle="1" w:styleId="Char1">
    <w:name w:val="页脚 Char"/>
    <w:basedOn w:val="a0"/>
    <w:link w:val="a5"/>
    <w:uiPriority w:val="99"/>
    <w:locked/>
    <w:rsid w:val="00FD5EE0"/>
    <w:rPr>
      <w:rFonts w:ascii="Calibri" w:eastAsia="宋体" w:hAnsi="Calibri" w:cs="Times New Roman"/>
      <w:kern w:val="2"/>
      <w:sz w:val="18"/>
      <w:szCs w:val="18"/>
    </w:rPr>
  </w:style>
  <w:style w:type="paragraph" w:styleId="a6">
    <w:name w:val="header"/>
    <w:basedOn w:val="a"/>
    <w:link w:val="Char2"/>
    <w:uiPriority w:val="99"/>
    <w:rsid w:val="00FD5EE0"/>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Char2">
    <w:name w:val="页眉 Char"/>
    <w:basedOn w:val="a0"/>
    <w:link w:val="a6"/>
    <w:uiPriority w:val="99"/>
    <w:locked/>
    <w:rsid w:val="00FD5EE0"/>
    <w:rPr>
      <w:rFonts w:ascii="Calibri" w:eastAsia="宋体" w:hAnsi="Calibri" w:cs="Times New Roman"/>
      <w:kern w:val="2"/>
      <w:sz w:val="18"/>
      <w:szCs w:val="18"/>
    </w:rPr>
  </w:style>
  <w:style w:type="paragraph" w:styleId="a7">
    <w:name w:val="Subtitle"/>
    <w:basedOn w:val="a"/>
    <w:next w:val="a"/>
    <w:link w:val="Char3"/>
    <w:uiPriority w:val="99"/>
    <w:qFormat/>
    <w:rsid w:val="00FD5EE0"/>
    <w:pPr>
      <w:widowControl/>
      <w:spacing w:after="60"/>
      <w:jc w:val="center"/>
      <w:outlineLvl w:val="1"/>
    </w:pPr>
    <w:rPr>
      <w:rFonts w:ascii="Cambria" w:hAnsi="Cambria"/>
      <w:kern w:val="0"/>
      <w:sz w:val="24"/>
    </w:rPr>
  </w:style>
  <w:style w:type="character" w:customStyle="1" w:styleId="Char3">
    <w:name w:val="副标题 Char"/>
    <w:basedOn w:val="a0"/>
    <w:link w:val="a7"/>
    <w:uiPriority w:val="99"/>
    <w:locked/>
    <w:rsid w:val="00FD5EE0"/>
    <w:rPr>
      <w:rFonts w:ascii="Cambria" w:eastAsia="宋体" w:hAnsi="Cambria" w:cs="Times New Roman"/>
      <w:sz w:val="24"/>
      <w:szCs w:val="24"/>
    </w:rPr>
  </w:style>
  <w:style w:type="paragraph" w:styleId="a8">
    <w:name w:val="Title"/>
    <w:basedOn w:val="a"/>
    <w:next w:val="a"/>
    <w:link w:val="Char4"/>
    <w:uiPriority w:val="99"/>
    <w:qFormat/>
    <w:rsid w:val="00FD5EE0"/>
    <w:pPr>
      <w:widowControl/>
      <w:spacing w:before="240" w:after="60"/>
      <w:jc w:val="center"/>
      <w:outlineLvl w:val="0"/>
    </w:pPr>
    <w:rPr>
      <w:rFonts w:ascii="Cambria" w:hAnsi="Cambria"/>
      <w:b/>
      <w:bCs/>
      <w:kern w:val="28"/>
      <w:sz w:val="32"/>
      <w:szCs w:val="32"/>
    </w:rPr>
  </w:style>
  <w:style w:type="character" w:customStyle="1" w:styleId="Char4">
    <w:name w:val="标题 Char"/>
    <w:basedOn w:val="a0"/>
    <w:link w:val="a8"/>
    <w:uiPriority w:val="99"/>
    <w:locked/>
    <w:rsid w:val="00FD5EE0"/>
    <w:rPr>
      <w:rFonts w:ascii="Cambria" w:eastAsia="宋体" w:hAnsi="Cambria" w:cs="Times New Roman"/>
      <w:b/>
      <w:bCs/>
      <w:kern w:val="28"/>
      <w:sz w:val="32"/>
      <w:szCs w:val="32"/>
    </w:rPr>
  </w:style>
  <w:style w:type="character" w:styleId="a9">
    <w:name w:val="Strong"/>
    <w:basedOn w:val="a0"/>
    <w:uiPriority w:val="99"/>
    <w:qFormat/>
    <w:rsid w:val="00FD5EE0"/>
    <w:rPr>
      <w:rFonts w:cs="Times New Roman"/>
      <w:b/>
      <w:bCs/>
    </w:rPr>
  </w:style>
  <w:style w:type="character" w:styleId="aa">
    <w:name w:val="Emphasis"/>
    <w:basedOn w:val="a0"/>
    <w:uiPriority w:val="99"/>
    <w:qFormat/>
    <w:rsid w:val="00FD5EE0"/>
    <w:rPr>
      <w:rFonts w:ascii="Calibri" w:hAnsi="Calibri" w:cs="Times New Roman"/>
      <w:b/>
      <w:i/>
      <w:iCs/>
    </w:rPr>
  </w:style>
  <w:style w:type="paragraph" w:styleId="ab">
    <w:name w:val="No Spacing"/>
    <w:basedOn w:val="a"/>
    <w:uiPriority w:val="99"/>
    <w:qFormat/>
    <w:rsid w:val="00FD5EE0"/>
    <w:pPr>
      <w:widowControl/>
      <w:jc w:val="left"/>
    </w:pPr>
    <w:rPr>
      <w:rFonts w:ascii="Calibri" w:hAnsi="Calibri"/>
      <w:kern w:val="0"/>
      <w:sz w:val="24"/>
      <w:szCs w:val="32"/>
      <w:lang w:eastAsia="en-US"/>
    </w:rPr>
  </w:style>
  <w:style w:type="paragraph" w:styleId="ac">
    <w:name w:val="List Paragraph"/>
    <w:basedOn w:val="a"/>
    <w:uiPriority w:val="99"/>
    <w:qFormat/>
    <w:rsid w:val="00FD5EE0"/>
    <w:pPr>
      <w:widowControl/>
      <w:ind w:left="720"/>
      <w:contextualSpacing/>
      <w:jc w:val="left"/>
    </w:pPr>
    <w:rPr>
      <w:rFonts w:ascii="Calibri" w:hAnsi="Calibri"/>
      <w:kern w:val="0"/>
      <w:sz w:val="24"/>
      <w:lang w:eastAsia="en-US"/>
    </w:rPr>
  </w:style>
  <w:style w:type="paragraph" w:styleId="ad">
    <w:name w:val="Quote"/>
    <w:basedOn w:val="a"/>
    <w:next w:val="a"/>
    <w:link w:val="Char5"/>
    <w:uiPriority w:val="99"/>
    <w:qFormat/>
    <w:rsid w:val="00FD5EE0"/>
    <w:pPr>
      <w:widowControl/>
      <w:jc w:val="left"/>
    </w:pPr>
    <w:rPr>
      <w:rFonts w:ascii="Calibri" w:hAnsi="Calibri"/>
      <w:i/>
      <w:kern w:val="0"/>
      <w:sz w:val="24"/>
    </w:rPr>
  </w:style>
  <w:style w:type="character" w:customStyle="1" w:styleId="Char5">
    <w:name w:val="引用 Char"/>
    <w:basedOn w:val="a0"/>
    <w:link w:val="ad"/>
    <w:uiPriority w:val="99"/>
    <w:locked/>
    <w:rsid w:val="00FD5EE0"/>
    <w:rPr>
      <w:rFonts w:cs="Times New Roman"/>
      <w:i/>
      <w:sz w:val="24"/>
      <w:szCs w:val="24"/>
    </w:rPr>
  </w:style>
  <w:style w:type="paragraph" w:styleId="ae">
    <w:name w:val="Intense Quote"/>
    <w:basedOn w:val="a"/>
    <w:next w:val="a"/>
    <w:link w:val="Char6"/>
    <w:uiPriority w:val="99"/>
    <w:qFormat/>
    <w:rsid w:val="00FD5EE0"/>
    <w:pPr>
      <w:widowControl/>
      <w:ind w:left="720" w:right="720"/>
      <w:jc w:val="left"/>
    </w:pPr>
    <w:rPr>
      <w:rFonts w:ascii="Calibri" w:hAnsi="Calibri"/>
      <w:b/>
      <w:i/>
      <w:kern w:val="0"/>
      <w:sz w:val="24"/>
      <w:szCs w:val="22"/>
    </w:rPr>
  </w:style>
  <w:style w:type="character" w:customStyle="1" w:styleId="Char6">
    <w:name w:val="明显引用 Char"/>
    <w:basedOn w:val="a0"/>
    <w:link w:val="ae"/>
    <w:uiPriority w:val="99"/>
    <w:locked/>
    <w:rsid w:val="00FD5EE0"/>
    <w:rPr>
      <w:rFonts w:cs="Times New Roman"/>
      <w:b/>
      <w:i/>
      <w:sz w:val="24"/>
    </w:rPr>
  </w:style>
  <w:style w:type="character" w:customStyle="1" w:styleId="SubtleEmphasis1">
    <w:name w:val="Subtle Emphasis1"/>
    <w:uiPriority w:val="99"/>
    <w:rsid w:val="00FD5EE0"/>
    <w:rPr>
      <w:i/>
      <w:color w:val="5A5A5A"/>
    </w:rPr>
  </w:style>
  <w:style w:type="character" w:customStyle="1" w:styleId="IntenseEmphasis1">
    <w:name w:val="Intense Emphasis1"/>
    <w:basedOn w:val="a0"/>
    <w:uiPriority w:val="99"/>
    <w:rsid w:val="00FD5EE0"/>
    <w:rPr>
      <w:rFonts w:cs="Times New Roman"/>
      <w:b/>
      <w:i/>
      <w:sz w:val="24"/>
      <w:szCs w:val="24"/>
      <w:u w:val="single"/>
    </w:rPr>
  </w:style>
  <w:style w:type="character" w:customStyle="1" w:styleId="SubtleReference1">
    <w:name w:val="Subtle Reference1"/>
    <w:basedOn w:val="a0"/>
    <w:uiPriority w:val="99"/>
    <w:rsid w:val="00FD5EE0"/>
    <w:rPr>
      <w:rFonts w:cs="Times New Roman"/>
      <w:sz w:val="24"/>
      <w:szCs w:val="24"/>
      <w:u w:val="single"/>
    </w:rPr>
  </w:style>
  <w:style w:type="character" w:customStyle="1" w:styleId="IntenseReference1">
    <w:name w:val="Intense Reference1"/>
    <w:basedOn w:val="a0"/>
    <w:uiPriority w:val="99"/>
    <w:rsid w:val="00FD5EE0"/>
    <w:rPr>
      <w:rFonts w:cs="Times New Roman"/>
      <w:b/>
      <w:sz w:val="24"/>
      <w:u w:val="single"/>
    </w:rPr>
  </w:style>
  <w:style w:type="character" w:customStyle="1" w:styleId="BookTitle1">
    <w:name w:val="Book Title1"/>
    <w:basedOn w:val="a0"/>
    <w:uiPriority w:val="99"/>
    <w:rsid w:val="00FD5EE0"/>
    <w:rPr>
      <w:rFonts w:ascii="Cambria" w:eastAsia="宋体" w:hAnsi="Cambria" w:cs="Times New Roman"/>
      <w:b/>
      <w:i/>
      <w:sz w:val="24"/>
      <w:szCs w:val="24"/>
    </w:rPr>
  </w:style>
  <w:style w:type="paragraph" w:customStyle="1" w:styleId="TOCHeading1">
    <w:name w:val="TOC Heading1"/>
    <w:basedOn w:val="1"/>
    <w:next w:val="a"/>
    <w:uiPriority w:val="99"/>
    <w:semiHidden/>
    <w:rsid w:val="00FD5EE0"/>
    <w:pPr>
      <w:outlineLvl w:val="9"/>
    </w:pPr>
    <w:rPr>
      <w:lang w:eastAsia="en-US"/>
    </w:rPr>
  </w:style>
  <w:style w:type="paragraph" w:customStyle="1" w:styleId="Af">
    <w:name w:val="正文 A"/>
    <w:uiPriority w:val="99"/>
    <w:rsid w:val="00FD5EE0"/>
    <w:pPr>
      <w:widowControl w:val="0"/>
      <w:jc w:val="both"/>
    </w:pPr>
    <w:rPr>
      <w:rFonts w:ascii="Arial Unicode MS" w:hAnsi="Arial Unicode MS" w:cs="Arial Unicode MS"/>
      <w:color w:val="000000"/>
      <w:kern w:val="2"/>
      <w:sz w:val="21"/>
      <w:szCs w:val="21"/>
      <w:u w:color="000000"/>
    </w:rPr>
  </w:style>
</w:styles>
</file>

<file path=word/webSettings.xml><?xml version="1.0" encoding="utf-8"?>
<w:webSettings xmlns:r="http://schemas.openxmlformats.org/officeDocument/2006/relationships" xmlns:w="http://schemas.openxmlformats.org/wordprocessingml/2006/main">
  <w:divs>
    <w:div w:id="192964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Pages>
  <Words>198</Words>
  <Characters>1129</Characters>
  <Application>Microsoft Office Word</Application>
  <DocSecurity>0</DocSecurity>
  <Lines>9</Lines>
  <Paragraphs>2</Paragraphs>
  <ScaleCrop>false</ScaleCrop>
  <Company/>
  <LinksUpToDate>false</LinksUpToDate>
  <CharactersWithSpaces>1325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 恺（预算处）</dc:creator>
  <cp:keywords/>
  <dc:description/>
  <cp:lastModifiedBy>Administrator</cp:lastModifiedBy>
  <cp:revision>9</cp:revision>
  <cp:lastPrinted>2018-12-17T10:15:00Z</cp:lastPrinted>
  <dcterms:created xsi:type="dcterms:W3CDTF">2018-12-17T10:14:00Z</dcterms:created>
  <dcterms:modified xsi:type="dcterms:W3CDTF">2019-09-06T04:20:00Z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